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91" w:rsidRDefault="00AD7E49" w:rsidP="00524F91">
      <w:pPr>
        <w:pStyle w:val="Titre"/>
        <w:jc w:val="left"/>
      </w:pPr>
      <w:r>
        <w:t>Inf</w:t>
      </w:r>
      <w:r w:rsidR="00AC257E">
        <w:t xml:space="preserve">ormations précontractuelles </w:t>
      </w:r>
    </w:p>
    <w:p w:rsidR="00524F91" w:rsidRDefault="00524F91" w:rsidP="00524F91">
      <w:pPr>
        <w:pStyle w:val="Titre"/>
        <w:jc w:val="left"/>
      </w:pPr>
      <w:proofErr w:type="gramStart"/>
      <w:r>
        <w:t>applicables</w:t>
      </w:r>
      <w:proofErr w:type="gramEnd"/>
      <w:r>
        <w:t xml:space="preserve"> aux Intermédiaires de crédits.</w:t>
      </w:r>
    </w:p>
    <w:p w:rsidR="00C710BF" w:rsidRPr="00AC257E" w:rsidRDefault="00524F91" w:rsidP="00524F91">
      <w:pPr>
        <w:pStyle w:val="Titre"/>
        <w:jc w:val="left"/>
      </w:pPr>
      <w:r>
        <w:t>C</w:t>
      </w:r>
      <w:r w:rsidR="0015446B">
        <w:t>ontrats de prêts</w:t>
      </w:r>
      <w:r w:rsidR="00AD7E49">
        <w:t xml:space="preserve"> immobiliers </w:t>
      </w:r>
      <w:r w:rsidR="0015446B">
        <w:t>avec</w:t>
      </w:r>
      <w:r w:rsidR="00AD7E49">
        <w:t xml:space="preserve"> un consommateur</w:t>
      </w:r>
    </w:p>
    <w:p w:rsidR="00524F91" w:rsidRPr="00524F91" w:rsidRDefault="00524F91" w:rsidP="00524F91">
      <w:pPr>
        <w:jc w:val="right"/>
        <w:rPr>
          <w:i/>
          <w:sz w:val="16"/>
          <w:szCs w:val="16"/>
        </w:rPr>
      </w:pPr>
      <w:r w:rsidRPr="00524F91">
        <w:rPr>
          <w:i/>
          <w:sz w:val="16"/>
          <w:szCs w:val="16"/>
        </w:rPr>
        <w:t>Version 2016-01 du 21 mars 2016</w:t>
      </w:r>
    </w:p>
    <w:p w:rsidR="00C710BF" w:rsidRDefault="00AC257E" w:rsidP="009D0E5F">
      <w:r>
        <w:t xml:space="preserve">Chère cliente, </w:t>
      </w:r>
      <w:r w:rsidR="009D0E5F">
        <w:t>Cher client,</w:t>
      </w:r>
    </w:p>
    <w:p w:rsidR="00165313" w:rsidRDefault="009D0E5F" w:rsidP="009D0E5F">
      <w:r>
        <w:t xml:space="preserve">En qualité </w:t>
      </w:r>
      <w:r w:rsidR="00165313">
        <w:t>d’Intermédiaire en Opérations de Banque et en Services de Paiement (IOBSP, art. L. 519-1 et suivants, du Code monétaire et financier), je commercialise en France des crédits immobiliers pour le compte de l’établissement de crédit (prêteur) LBS.</w:t>
      </w:r>
    </w:p>
    <w:p w:rsidR="00C710BF" w:rsidRDefault="00165313" w:rsidP="009D0E5F">
      <w:r>
        <w:t>Conformément à la Réglementation applicable,</w:t>
      </w:r>
      <w:r w:rsidR="009D0E5F">
        <w:t xml:space="preserve"> je me présente dans le cadre des informations précont</w:t>
      </w:r>
      <w:r w:rsidR="00524F91">
        <w:t xml:space="preserve">ractuelles dues par les Intermédiaires des crédits (art. </w:t>
      </w:r>
      <w:r w:rsidR="005D50BB">
        <w:t xml:space="preserve">L. 519-4-2 et </w:t>
      </w:r>
      <w:r w:rsidR="00524F91">
        <w:t>R. 519-20 du Code monétaire et financier, art. 15 de la Directive 2014/17/UE du 4 février 2014).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8"/>
        <w:gridCol w:w="4844"/>
      </w:tblGrid>
      <w:tr w:rsidR="009D0E5F" w:rsidTr="00DC4554">
        <w:tc>
          <w:tcPr>
            <w:tcW w:w="4218" w:type="dxa"/>
          </w:tcPr>
          <w:p w:rsidR="009D0E5F" w:rsidRPr="009D0E5F" w:rsidRDefault="009D0E5F" w:rsidP="002D2ECB">
            <w:pPr>
              <w:jc w:val="left"/>
            </w:pPr>
            <w:r>
              <w:t>Identité et adresse</w:t>
            </w:r>
            <w:r w:rsidR="005D50BB">
              <w:t> :</w:t>
            </w:r>
          </w:p>
        </w:tc>
        <w:tc>
          <w:tcPr>
            <w:tcW w:w="4844" w:type="dxa"/>
          </w:tcPr>
          <w:p w:rsidR="009D0E5F" w:rsidRDefault="00524F91" w:rsidP="002D2ECB">
            <w:pPr>
              <w:pStyle w:val="Default"/>
              <w:rPr>
                <w:rFonts w:ascii="Georgia" w:hAnsi="Georgia" w:cstheme="minorBidi"/>
                <w:color w:val="auto"/>
                <w:sz w:val="22"/>
                <w:szCs w:val="22"/>
                <w:lang w:val="fr-FR"/>
              </w:rPr>
            </w:pPr>
            <w:r w:rsidRPr="00524F91">
              <w:rPr>
                <w:rFonts w:ascii="Georgia" w:hAnsi="Georgia" w:cstheme="minorBidi"/>
                <w:color w:val="auto"/>
                <w:sz w:val="22"/>
                <w:szCs w:val="22"/>
                <w:lang w:val="fr-FR"/>
              </w:rPr>
              <w:t>MAST</w:t>
            </w:r>
            <w:r>
              <w:rPr>
                <w:rFonts w:ascii="Georgia" w:hAnsi="Georgia" w:cstheme="minorBidi"/>
                <w:color w:val="auto"/>
                <w:sz w:val="22"/>
                <w:szCs w:val="22"/>
                <w:lang w:val="fr-FR"/>
              </w:rPr>
              <w:t>ER FINANCE SAS</w:t>
            </w:r>
          </w:p>
          <w:p w:rsidR="00524F91" w:rsidRDefault="00524F91" w:rsidP="002D2ECB">
            <w:pPr>
              <w:pStyle w:val="Default"/>
              <w:rPr>
                <w:rFonts w:ascii="Georgia" w:hAnsi="Georgia" w:cstheme="minorBidi"/>
                <w:color w:val="auto"/>
                <w:sz w:val="22"/>
                <w:szCs w:val="22"/>
                <w:lang w:val="fr-FR"/>
              </w:rPr>
            </w:pPr>
            <w:r>
              <w:rPr>
                <w:rFonts w:ascii="Georgia" w:hAnsi="Georgia" w:cstheme="minorBidi"/>
                <w:color w:val="auto"/>
                <w:sz w:val="22"/>
                <w:szCs w:val="22"/>
                <w:lang w:val="fr-FR"/>
              </w:rPr>
              <w:t>3 rue Copernic 75 016 PARIS</w:t>
            </w:r>
          </w:p>
          <w:p w:rsidR="00524F91" w:rsidRDefault="00524F91" w:rsidP="002D2ECB">
            <w:pPr>
              <w:pStyle w:val="Default"/>
              <w:rPr>
                <w:rFonts w:ascii="Georgia" w:hAnsi="Georgia" w:cstheme="minorBidi"/>
                <w:color w:val="auto"/>
                <w:sz w:val="22"/>
                <w:szCs w:val="22"/>
                <w:lang w:val="fr-FR"/>
              </w:rPr>
            </w:pPr>
            <w:r>
              <w:rPr>
                <w:rFonts w:ascii="Georgia" w:hAnsi="Georgia" w:cstheme="minorBidi"/>
                <w:color w:val="auto"/>
                <w:sz w:val="22"/>
                <w:szCs w:val="22"/>
                <w:lang w:val="fr-FR"/>
              </w:rPr>
              <w:t xml:space="preserve">RCS PARIS </w:t>
            </w:r>
            <w:r w:rsidRPr="00524F91">
              <w:rPr>
                <w:rFonts w:ascii="Georgia" w:hAnsi="Georgia" w:cstheme="minorBidi"/>
                <w:color w:val="auto"/>
                <w:sz w:val="22"/>
                <w:szCs w:val="22"/>
                <w:lang w:val="fr-FR"/>
              </w:rPr>
              <w:t>487 738 684</w:t>
            </w:r>
          </w:p>
          <w:p w:rsidR="00524F91" w:rsidRDefault="005D50BB" w:rsidP="002D2ECB">
            <w:pPr>
              <w:pStyle w:val="Default"/>
              <w:rPr>
                <w:rFonts w:ascii="Georgia" w:hAnsi="Georgia" w:cstheme="minorBidi"/>
                <w:color w:val="auto"/>
                <w:sz w:val="22"/>
                <w:szCs w:val="22"/>
                <w:lang w:val="fr-FR"/>
              </w:rPr>
            </w:pPr>
            <w:r>
              <w:rPr>
                <w:rFonts w:ascii="Georgia" w:hAnsi="Georgia" w:cstheme="minorBidi"/>
                <w:color w:val="auto"/>
                <w:sz w:val="22"/>
                <w:szCs w:val="22"/>
                <w:lang w:val="fr-FR"/>
              </w:rPr>
              <w:t>Représenté par Monsieur Philippe Naudon.</w:t>
            </w:r>
          </w:p>
          <w:p w:rsidR="00524F91" w:rsidRPr="00524F91" w:rsidRDefault="00524F91" w:rsidP="002D2ECB">
            <w:pPr>
              <w:pStyle w:val="Default"/>
              <w:rPr>
                <w:rFonts w:ascii="Georgia" w:hAnsi="Georgia" w:cstheme="minorBidi"/>
                <w:color w:val="auto"/>
                <w:sz w:val="22"/>
                <w:szCs w:val="22"/>
                <w:lang w:val="fr-FR"/>
              </w:rPr>
            </w:pPr>
          </w:p>
        </w:tc>
      </w:tr>
      <w:tr w:rsidR="009D0E5F" w:rsidTr="00DC4554">
        <w:tc>
          <w:tcPr>
            <w:tcW w:w="4218" w:type="dxa"/>
          </w:tcPr>
          <w:p w:rsidR="009D0E5F" w:rsidRDefault="009D0E5F" w:rsidP="002D2ECB">
            <w:pPr>
              <w:jc w:val="left"/>
            </w:pPr>
            <w:r>
              <w:t xml:space="preserve">Inscription au registre </w:t>
            </w:r>
            <w:r w:rsidR="005D50BB">
              <w:t xml:space="preserve">de l’article L. 546-1 du CMF </w:t>
            </w:r>
            <w:r>
              <w:t xml:space="preserve">et </w:t>
            </w:r>
            <w:r w:rsidR="005D50BB">
              <w:t xml:space="preserve">moyens de </w:t>
            </w:r>
            <w:r>
              <w:t>vérification de l’enregistrement</w:t>
            </w:r>
            <w:r w:rsidR="005D50BB">
              <w:t> :</w:t>
            </w:r>
          </w:p>
        </w:tc>
        <w:tc>
          <w:tcPr>
            <w:tcW w:w="4844" w:type="dxa"/>
          </w:tcPr>
          <w:p w:rsidR="005D50BB" w:rsidRDefault="005D50BB" w:rsidP="002D2ECB">
            <w:pPr>
              <w:jc w:val="left"/>
            </w:pPr>
            <w:r>
              <w:t>Immatriculé au Registre unique des Intermédiaires tenu par l’ORIAS (</w:t>
            </w:r>
            <w:hyperlink r:id="rId8" w:history="1">
              <w:r w:rsidRPr="008A58C5">
                <w:rPr>
                  <w:rStyle w:val="Lienhypertexte"/>
                </w:rPr>
                <w:t>www.orias.fr</w:t>
              </w:r>
            </w:hyperlink>
            <w:r>
              <w:t>) sous le numéro 13 004</w:t>
            </w:r>
            <w:r w:rsidR="00033D1A">
              <w:t> </w:t>
            </w:r>
            <w:r>
              <w:t>170.</w:t>
            </w:r>
          </w:p>
          <w:p w:rsidR="00033D1A" w:rsidRDefault="00033D1A" w:rsidP="002D2ECB">
            <w:pPr>
              <w:jc w:val="left"/>
            </w:pPr>
            <w:r>
              <w:t>ORIAS</w:t>
            </w:r>
            <w:r>
              <w:br/>
            </w:r>
            <w:r w:rsidR="00DC4554">
              <w:t xml:space="preserve">1 Rue Jules Lefebvre 75009 PARIS </w:t>
            </w:r>
            <w:bookmarkStart w:id="0" w:name="_GoBack"/>
            <w:bookmarkEnd w:id="0"/>
          </w:p>
          <w:p w:rsidR="009D0E5F" w:rsidRDefault="009D0E5F" w:rsidP="002D2ECB">
            <w:pPr>
              <w:jc w:val="left"/>
            </w:pPr>
          </w:p>
        </w:tc>
      </w:tr>
      <w:tr w:rsidR="009D0E5F" w:rsidTr="00DC4554">
        <w:tc>
          <w:tcPr>
            <w:tcW w:w="4218" w:type="dxa"/>
          </w:tcPr>
          <w:p w:rsidR="009D0E5F" w:rsidRDefault="005D50BB" w:rsidP="002D2ECB">
            <w:pPr>
              <w:jc w:val="left"/>
            </w:pPr>
            <w:r>
              <w:t>Statut et catégorie de l’Intermédiaire :</w:t>
            </w:r>
          </w:p>
        </w:tc>
        <w:tc>
          <w:tcPr>
            <w:tcW w:w="4844" w:type="dxa"/>
          </w:tcPr>
          <w:p w:rsidR="009D0E5F" w:rsidRDefault="005D50BB" w:rsidP="005D50BB">
            <w:pPr>
              <w:jc w:val="left"/>
            </w:pPr>
            <w:r>
              <w:t>Intermédiaire en Opérations de Banque et en Services de Paiement (IOBSP), catégorie de Mandataire Exclusif (art. R. 519-4 2° du CMF)</w:t>
            </w:r>
          </w:p>
          <w:p w:rsidR="005D50BB" w:rsidRDefault="005D50BB" w:rsidP="005D50BB">
            <w:pPr>
              <w:jc w:val="left"/>
            </w:pPr>
          </w:p>
          <w:p w:rsidR="005D50BB" w:rsidRDefault="005D50BB" w:rsidP="005D50BB">
            <w:pPr>
              <w:jc w:val="left"/>
            </w:pPr>
            <w:r>
              <w:t>MASTER FINANCE travaille exclusivement pour le compte du prêteur LBS</w:t>
            </w:r>
          </w:p>
          <w:p w:rsidR="005D50BB" w:rsidRPr="00FE4864" w:rsidRDefault="005D50BB" w:rsidP="005D50BB">
            <w:pPr>
              <w:jc w:val="left"/>
              <w:rPr>
                <w:lang w:val="en-US"/>
              </w:rPr>
            </w:pPr>
            <w:proofErr w:type="spellStart"/>
            <w:r w:rsidRPr="00FE4864">
              <w:rPr>
                <w:lang w:val="en-US"/>
              </w:rPr>
              <w:t>Landesbank</w:t>
            </w:r>
            <w:proofErr w:type="spellEnd"/>
            <w:r w:rsidRPr="00FE4864">
              <w:rPr>
                <w:lang w:val="en-US"/>
              </w:rPr>
              <w:t xml:space="preserve"> Saar</w:t>
            </w:r>
          </w:p>
          <w:p w:rsidR="005D50BB" w:rsidRPr="00FE4864" w:rsidRDefault="008C77A0" w:rsidP="005D50BB">
            <w:pPr>
              <w:jc w:val="left"/>
              <w:rPr>
                <w:lang w:val="en-US"/>
              </w:rPr>
            </w:pPr>
            <w:proofErr w:type="spellStart"/>
            <w:r w:rsidRPr="00FE4864">
              <w:rPr>
                <w:lang w:val="en-US"/>
              </w:rPr>
              <w:t>Ursulin</w:t>
            </w:r>
            <w:r w:rsidR="005D50BB" w:rsidRPr="00FE4864">
              <w:rPr>
                <w:lang w:val="en-US"/>
              </w:rPr>
              <w:t>en</w:t>
            </w:r>
            <w:proofErr w:type="spellEnd"/>
            <w:r w:rsidR="005D50BB" w:rsidRPr="00FE4864">
              <w:rPr>
                <w:lang w:val="en-US"/>
              </w:rPr>
              <w:t xml:space="preserve"> St</w:t>
            </w:r>
            <w:r w:rsidRPr="00FE4864">
              <w:rPr>
                <w:lang w:val="en-US"/>
              </w:rPr>
              <w:t>r. 2</w:t>
            </w:r>
            <w:r w:rsidR="00033D1A" w:rsidRPr="00FE4864">
              <w:rPr>
                <w:lang w:val="en-US"/>
              </w:rPr>
              <w:t xml:space="preserve"> D-66111 SAARBRÜCKEN</w:t>
            </w:r>
          </w:p>
          <w:p w:rsidR="005D50BB" w:rsidRDefault="005D50BB" w:rsidP="005D50BB">
            <w:pPr>
              <w:jc w:val="left"/>
            </w:pPr>
            <w:r>
              <w:t>Allemagne.</w:t>
            </w:r>
          </w:p>
          <w:p w:rsidR="008C77A0" w:rsidRDefault="00DC4554" w:rsidP="005D50BB">
            <w:pPr>
              <w:jc w:val="left"/>
            </w:pPr>
            <w:hyperlink r:id="rId9" w:history="1">
              <w:r w:rsidR="008C77A0" w:rsidRPr="00F70A43">
                <w:rPr>
                  <w:rStyle w:val="Lienhypertexte"/>
                </w:rPr>
                <w:t>www.saarlb.de</w:t>
              </w:r>
            </w:hyperlink>
            <w:r w:rsidR="008C77A0">
              <w:t xml:space="preserve"> </w:t>
            </w:r>
          </w:p>
          <w:p w:rsidR="005D50BB" w:rsidRDefault="005D50BB" w:rsidP="005D50BB">
            <w:pPr>
              <w:jc w:val="left"/>
            </w:pPr>
          </w:p>
        </w:tc>
      </w:tr>
      <w:tr w:rsidR="00033D1A" w:rsidTr="00DC4554">
        <w:tc>
          <w:tcPr>
            <w:tcW w:w="4218" w:type="dxa"/>
          </w:tcPr>
          <w:p w:rsidR="00033D1A" w:rsidRDefault="00033D1A" w:rsidP="002D2ECB">
            <w:pPr>
              <w:jc w:val="left"/>
            </w:pPr>
            <w:r>
              <w:t xml:space="preserve">Autorité de supervision : </w:t>
            </w:r>
          </w:p>
        </w:tc>
        <w:tc>
          <w:tcPr>
            <w:tcW w:w="4844" w:type="dxa"/>
          </w:tcPr>
          <w:p w:rsidR="00033D1A" w:rsidRDefault="00033D1A" w:rsidP="005D50BB">
            <w:pPr>
              <w:jc w:val="left"/>
            </w:pPr>
            <w:r>
              <w:t xml:space="preserve">En tant qu’IOBSP, l’Intermédiaire est supervisé par l’Autorité de Contrôle Prudentiel et de Résolution (ACPR) </w:t>
            </w:r>
          </w:p>
          <w:p w:rsidR="00033D1A" w:rsidRPr="00DD131E" w:rsidRDefault="00DD131E" w:rsidP="005D50BB">
            <w:pPr>
              <w:jc w:val="left"/>
              <w:rPr>
                <w:rFonts w:cs="Arial"/>
              </w:rPr>
            </w:pPr>
            <w:r w:rsidRPr="00DD131E">
              <w:rPr>
                <w:rFonts w:cs="Arial"/>
              </w:rPr>
              <w:t xml:space="preserve">4 Place de Budapest </w:t>
            </w:r>
            <w:r w:rsidR="00033D1A" w:rsidRPr="00DD131E">
              <w:rPr>
                <w:rFonts w:cs="Arial"/>
              </w:rPr>
              <w:t xml:space="preserve"> </w:t>
            </w:r>
            <w:r w:rsidRPr="00DD131E">
              <w:rPr>
                <w:rFonts w:cs="Arial"/>
              </w:rPr>
              <w:t>75436</w:t>
            </w:r>
            <w:r w:rsidR="00033D1A" w:rsidRPr="00DD131E">
              <w:rPr>
                <w:rFonts w:cs="Arial"/>
              </w:rPr>
              <w:t xml:space="preserve"> PARIS</w:t>
            </w:r>
          </w:p>
          <w:p w:rsidR="008C77A0" w:rsidRDefault="008C77A0" w:rsidP="005D50BB">
            <w:pPr>
              <w:jc w:val="left"/>
            </w:pPr>
            <w:r>
              <w:t>France.</w:t>
            </w:r>
          </w:p>
          <w:p w:rsidR="00033D1A" w:rsidRDefault="00DC4554" w:rsidP="005D50BB">
            <w:pPr>
              <w:jc w:val="left"/>
            </w:pPr>
            <w:hyperlink r:id="rId10" w:history="1">
              <w:r w:rsidR="00033D1A" w:rsidRPr="008A58C5">
                <w:rPr>
                  <w:rStyle w:val="Lienhypertexte"/>
                </w:rPr>
                <w:t>www.acpr.banque-france.fr</w:t>
              </w:r>
            </w:hyperlink>
            <w:r w:rsidR="00033D1A">
              <w:t xml:space="preserve"> </w:t>
            </w:r>
          </w:p>
          <w:p w:rsidR="00033D1A" w:rsidRDefault="00033D1A" w:rsidP="005D50BB">
            <w:pPr>
              <w:jc w:val="left"/>
            </w:pPr>
          </w:p>
        </w:tc>
      </w:tr>
      <w:tr w:rsidR="009D0E5F" w:rsidTr="00DC4554">
        <w:tc>
          <w:tcPr>
            <w:tcW w:w="4218" w:type="dxa"/>
          </w:tcPr>
          <w:p w:rsidR="009D0E5F" w:rsidRDefault="009D0E5F" w:rsidP="002D2ECB">
            <w:pPr>
              <w:jc w:val="left"/>
            </w:pPr>
            <w:r>
              <w:t>Serv</w:t>
            </w:r>
            <w:r w:rsidR="0069129C">
              <w:t>ices de conseil</w:t>
            </w:r>
            <w:r>
              <w:t xml:space="preserve"> proposés</w:t>
            </w:r>
            <w:r w:rsidR="005D50BB">
              <w:t> :</w:t>
            </w:r>
          </w:p>
        </w:tc>
        <w:tc>
          <w:tcPr>
            <w:tcW w:w="4844" w:type="dxa"/>
          </w:tcPr>
          <w:p w:rsidR="009D0E5F" w:rsidRDefault="005D50BB" w:rsidP="005D50BB">
            <w:pPr>
              <w:jc w:val="left"/>
            </w:pPr>
            <w:r>
              <w:t>En tant que Mandataire Exclusif-IOBSP, l’Intermédiaire ne propose aucun service de conseil en crédit.</w:t>
            </w:r>
          </w:p>
          <w:p w:rsidR="008C77A0" w:rsidRDefault="008C77A0" w:rsidP="005D50BB">
            <w:pPr>
              <w:jc w:val="left"/>
            </w:pPr>
          </w:p>
        </w:tc>
      </w:tr>
      <w:tr w:rsidR="009D0E5F" w:rsidTr="00DC4554">
        <w:tc>
          <w:tcPr>
            <w:tcW w:w="4218" w:type="dxa"/>
          </w:tcPr>
          <w:p w:rsidR="009D0E5F" w:rsidRDefault="006B7944" w:rsidP="002D2ECB">
            <w:pPr>
              <w:jc w:val="left"/>
            </w:pPr>
            <w:r>
              <w:t>Rémunération</w:t>
            </w:r>
            <w:r w:rsidR="005D50BB">
              <w:t xml:space="preserve"> des services d’intermédiation :</w:t>
            </w:r>
          </w:p>
        </w:tc>
        <w:tc>
          <w:tcPr>
            <w:tcW w:w="4844" w:type="dxa"/>
          </w:tcPr>
          <w:p w:rsidR="009D0E5F" w:rsidRDefault="005D50BB" w:rsidP="002D2ECB">
            <w:pPr>
              <w:jc w:val="left"/>
            </w:pPr>
            <w:r>
              <w:t xml:space="preserve">Les frais </w:t>
            </w:r>
            <w:r w:rsidR="008C77A0">
              <w:t xml:space="preserve">d’honoraires </w:t>
            </w:r>
            <w:proofErr w:type="spellStart"/>
            <w:r>
              <w:t>dûs</w:t>
            </w:r>
            <w:proofErr w:type="spellEnd"/>
            <w:r>
              <w:t xml:space="preserve"> au titre des services d’intermédiation sont calculés de la manièr</w:t>
            </w:r>
            <w:r w:rsidR="008C77A0">
              <w:t>e suivante : 3,5 % du montant des capitaux empruntés, pouvant s’ajuster à la baisse en fonction du calcul du TAEG.</w:t>
            </w:r>
          </w:p>
          <w:p w:rsidR="008C77A0" w:rsidRDefault="008C77A0" w:rsidP="002D2ECB">
            <w:pPr>
              <w:jc w:val="left"/>
            </w:pPr>
          </w:p>
        </w:tc>
      </w:tr>
      <w:tr w:rsidR="009D0E5F" w:rsidTr="00DC4554">
        <w:tc>
          <w:tcPr>
            <w:tcW w:w="4218" w:type="dxa"/>
          </w:tcPr>
          <w:p w:rsidR="009D0E5F" w:rsidRDefault="00A50E26" w:rsidP="00A50E26">
            <w:pPr>
              <w:jc w:val="left"/>
            </w:pPr>
            <w:r>
              <w:lastRenderedPageBreak/>
              <w:t>Voies de recours et de</w:t>
            </w:r>
            <w:r w:rsidR="0015446B">
              <w:t xml:space="preserve"> réclamations</w:t>
            </w:r>
            <w:r>
              <w:t> :</w:t>
            </w:r>
            <w:r w:rsidR="0015446B">
              <w:t xml:space="preserve"> </w:t>
            </w:r>
          </w:p>
        </w:tc>
        <w:tc>
          <w:tcPr>
            <w:tcW w:w="4844" w:type="dxa"/>
          </w:tcPr>
          <w:p w:rsidR="00D911FE" w:rsidRDefault="0015446B" w:rsidP="002D2ECB">
            <w:pPr>
              <w:jc w:val="left"/>
            </w:pPr>
            <w:r>
              <w:t xml:space="preserve">En cas </w:t>
            </w:r>
            <w:r w:rsidR="00D911FE">
              <w:t>d’insatisfaction, vous pouvez déposer une réclamation par tout moyen à votre convenance, en particulier par courrier électronique à :</w:t>
            </w:r>
          </w:p>
          <w:p w:rsidR="00D911FE" w:rsidRDefault="00DC4554" w:rsidP="002D2ECB">
            <w:pPr>
              <w:jc w:val="left"/>
            </w:pPr>
            <w:hyperlink r:id="rId11" w:history="1">
              <w:r w:rsidR="00D911FE" w:rsidRPr="008A58C5">
                <w:rPr>
                  <w:rStyle w:val="Lienhypertexte"/>
                </w:rPr>
                <w:t>reclamations@master-finance.eu</w:t>
              </w:r>
            </w:hyperlink>
            <w:r w:rsidR="00D911FE">
              <w:t xml:space="preserve"> </w:t>
            </w:r>
          </w:p>
          <w:p w:rsidR="00D911FE" w:rsidRDefault="00D911FE" w:rsidP="002D2ECB">
            <w:pPr>
              <w:jc w:val="left"/>
            </w:pPr>
          </w:p>
          <w:p w:rsidR="00D911FE" w:rsidRDefault="00D911FE" w:rsidP="002D2ECB">
            <w:pPr>
              <w:jc w:val="left"/>
            </w:pPr>
            <w:r>
              <w:t>En cas de réponse demeurant insatisfaisante, vous pouvez saisir un Médiateur de la consommation indépendant à :</w:t>
            </w:r>
          </w:p>
          <w:p w:rsidR="00D911FE" w:rsidRDefault="00FE4864" w:rsidP="002D2ECB">
            <w:pPr>
              <w:jc w:val="left"/>
            </w:pPr>
            <w:r>
              <w:t>Médiateur DEVIGNY MEDIATION</w:t>
            </w:r>
          </w:p>
          <w:p w:rsidR="00D911FE" w:rsidRDefault="00FE4864" w:rsidP="002D2ECB">
            <w:pPr>
              <w:jc w:val="left"/>
            </w:pPr>
            <w:r>
              <w:t xml:space="preserve">11 Rue de l’Etang 44220 THORIGNE D’ANJOU </w:t>
            </w:r>
          </w:p>
          <w:p w:rsidR="00D911FE" w:rsidRDefault="00D911FE" w:rsidP="002D2ECB">
            <w:pPr>
              <w:jc w:val="left"/>
            </w:pPr>
            <w:r>
              <w:t xml:space="preserve">Ou à : </w:t>
            </w:r>
            <w:r w:rsidR="00FE4864">
              <w:t>https://devignymediation.fr</w:t>
            </w:r>
          </w:p>
          <w:p w:rsidR="002D2ECB" w:rsidRDefault="002D2ECB" w:rsidP="002D2ECB">
            <w:pPr>
              <w:jc w:val="left"/>
            </w:pPr>
          </w:p>
        </w:tc>
      </w:tr>
      <w:tr w:rsidR="009D0E5F" w:rsidTr="00DC4554">
        <w:tc>
          <w:tcPr>
            <w:tcW w:w="4218" w:type="dxa"/>
          </w:tcPr>
          <w:p w:rsidR="009D0E5F" w:rsidRDefault="00D911FE" w:rsidP="00D911FE">
            <w:pPr>
              <w:jc w:val="left"/>
            </w:pPr>
            <w:r>
              <w:t>R</w:t>
            </w:r>
            <w:r w:rsidR="005A1310">
              <w:t xml:space="preserve">émunération </w:t>
            </w:r>
            <w:r>
              <w:t>reçue de prêteurs :</w:t>
            </w:r>
          </w:p>
        </w:tc>
        <w:tc>
          <w:tcPr>
            <w:tcW w:w="4844" w:type="dxa"/>
          </w:tcPr>
          <w:p w:rsidR="008C77A0" w:rsidRDefault="00D911FE" w:rsidP="00D911FE">
            <w:pPr>
              <w:jc w:val="left"/>
            </w:pPr>
            <w:r>
              <w:t>L’Intermédiaire reçoit</w:t>
            </w:r>
            <w:r w:rsidR="005A1310">
              <w:t xml:space="preserve"> une rémunération </w:t>
            </w:r>
            <w:r>
              <w:t xml:space="preserve">de la part du prêteur LBS.  </w:t>
            </w:r>
            <w:r w:rsidR="005A1310">
              <w:t xml:space="preserve">Le montant de </w:t>
            </w:r>
            <w:r>
              <w:t>celle-ci est</w:t>
            </w:r>
            <w:r w:rsidR="005A1310">
              <w:t xml:space="preserve"> communiqué à un stade ultérieur dans la fiche d’information standardisée européenne (FISE).</w:t>
            </w:r>
          </w:p>
          <w:p w:rsidR="009D0E5F" w:rsidRDefault="005A1310" w:rsidP="00D911FE">
            <w:pPr>
              <w:jc w:val="left"/>
            </w:pPr>
            <w:r>
              <w:t xml:space="preserve"> </w:t>
            </w:r>
          </w:p>
        </w:tc>
      </w:tr>
      <w:tr w:rsidR="00D911FE" w:rsidTr="00DC4554">
        <w:tc>
          <w:tcPr>
            <w:tcW w:w="4218" w:type="dxa"/>
          </w:tcPr>
          <w:p w:rsidR="00D911FE" w:rsidRDefault="00165313" w:rsidP="00D911FE">
            <w:pPr>
              <w:jc w:val="left"/>
            </w:pPr>
            <w:r>
              <w:t>Autres informations notables :</w:t>
            </w:r>
          </w:p>
          <w:p w:rsidR="00D911FE" w:rsidRDefault="00D911FE" w:rsidP="00D911FE">
            <w:pPr>
              <w:jc w:val="left"/>
            </w:pPr>
          </w:p>
          <w:p w:rsidR="00D911FE" w:rsidRDefault="00D911FE" w:rsidP="00D911FE">
            <w:pPr>
              <w:jc w:val="left"/>
            </w:pPr>
          </w:p>
          <w:p w:rsidR="00D911FE" w:rsidRDefault="00D911FE" w:rsidP="00D911FE">
            <w:pPr>
              <w:jc w:val="left"/>
            </w:pPr>
          </w:p>
        </w:tc>
        <w:tc>
          <w:tcPr>
            <w:tcW w:w="4844" w:type="dxa"/>
          </w:tcPr>
          <w:p w:rsidR="00D911FE" w:rsidRDefault="007C6595" w:rsidP="00D911FE">
            <w:pPr>
              <w:jc w:val="left"/>
            </w:pPr>
            <w:r w:rsidRPr="007C6595">
              <w:t>Un crédit vous engage et doit être remboursé. Vérifiez vos capacités de remboursement avant de vous engager.</w:t>
            </w:r>
          </w:p>
          <w:p w:rsidR="007C6595" w:rsidRDefault="007C6595" w:rsidP="007C6595">
            <w:pPr>
              <w:jc w:val="left"/>
            </w:pPr>
            <w:r>
              <w:t xml:space="preserve">Les caractéristiques détaillées d’un crédit proposé figurent dans la « Fiche d’Information Standardisée Européenne » (FISE), remise séparément en cas de proposition commerciale. La FISE permet à l’emprunteur de déterminer si cette offre est adaptée à ses besoins et à sa situation financière. </w:t>
            </w:r>
          </w:p>
          <w:p w:rsidR="007C6595" w:rsidRDefault="007C6595" w:rsidP="007C6595">
            <w:pPr>
              <w:jc w:val="left"/>
            </w:pPr>
            <w:r>
              <w:t>Aucun versement de quelque nature que ce soit, ne peut être exigé d’un particulier, avant l’obtention d’un ou plusieurs prêts d’argent.</w:t>
            </w:r>
          </w:p>
          <w:p w:rsidR="007C6595" w:rsidRDefault="007C6595" w:rsidP="007C6595">
            <w:pPr>
              <w:jc w:val="left"/>
            </w:pPr>
            <w:r>
              <w:t xml:space="preserve">Le versement des capitaux d’un crédit est soumis à l’acceptation préalable du dossier par le prêteur et à un délai légal de rétractation ou de réflexion de l’emprunteur. L’emprunteur d’un prêt immobilier soumis aux dispositions des articles L. 312-1 et suivants du code de la consommation dispose d’un délai de réflexion de 10 jours. </w:t>
            </w:r>
          </w:p>
          <w:p w:rsidR="007C6595" w:rsidRDefault="007C6595" w:rsidP="007C6595">
            <w:pPr>
              <w:jc w:val="left"/>
            </w:pPr>
            <w:r>
              <w:t xml:space="preserve">Lorsque des services auxiliaires sont subordonnés à l’obtention d’un prêt et si celui-ci n’est pas obtenu, la procédure de résiliation est communiquée au client. </w:t>
            </w:r>
          </w:p>
          <w:p w:rsidR="007C6595" w:rsidRDefault="007C6595" w:rsidP="007C6595">
            <w:pPr>
              <w:jc w:val="left"/>
            </w:pPr>
            <w:r>
              <w:t>Le cas échéant, le fait de regrouper des prêts en un seul entraîne la plupart du temps l’allongement de la durée du crédit et donc par conséquent son coût.</w:t>
            </w:r>
          </w:p>
        </w:tc>
      </w:tr>
    </w:tbl>
    <w:p w:rsidR="00EB7D65" w:rsidRDefault="00006D31" w:rsidP="00C710BF">
      <w:r>
        <w:t xml:space="preserve">En vous remerciant </w:t>
      </w:r>
      <w:r w:rsidR="00F8263D">
        <w:t>de votre confiance.</w:t>
      </w:r>
    </w:p>
    <w:p w:rsidR="00D911FE" w:rsidRDefault="00DC4554" w:rsidP="00C710BF">
      <w:hyperlink r:id="rId12" w:history="1">
        <w:r w:rsidR="00D911FE" w:rsidRPr="008A58C5">
          <w:rPr>
            <w:rStyle w:val="Lienhypertexte"/>
          </w:rPr>
          <w:t>www.master-finance.eu</w:t>
        </w:r>
      </w:hyperlink>
      <w:r w:rsidR="00D911FE">
        <w:t xml:space="preserve"> </w:t>
      </w:r>
    </w:p>
    <w:p w:rsidR="00D911FE" w:rsidRDefault="00DC4554" w:rsidP="00C710BF">
      <w:hyperlink r:id="rId13" w:history="1">
        <w:r w:rsidR="00D911FE" w:rsidRPr="008A58C5">
          <w:rPr>
            <w:rStyle w:val="Lienhypertexte"/>
          </w:rPr>
          <w:t>contact@master-finance.eu</w:t>
        </w:r>
      </w:hyperlink>
      <w:r w:rsidR="00D911FE">
        <w:t xml:space="preserve"> </w:t>
      </w:r>
    </w:p>
    <w:sectPr w:rsidR="00D911FE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0D" w:rsidRDefault="00351C0D" w:rsidP="00F50F3D">
      <w:pPr>
        <w:spacing w:after="0" w:line="240" w:lineRule="auto"/>
      </w:pPr>
      <w:r>
        <w:separator/>
      </w:r>
    </w:p>
  </w:endnote>
  <w:endnote w:type="continuationSeparator" w:id="0">
    <w:p w:rsidR="00351C0D" w:rsidRDefault="00351C0D" w:rsidP="00F5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BSThesis-Plain">
    <w:altName w:val="Angsana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0D" w:rsidRDefault="00351C0D" w:rsidP="00F50F3D">
      <w:pPr>
        <w:spacing w:after="0" w:line="240" w:lineRule="auto"/>
      </w:pPr>
      <w:r>
        <w:separator/>
      </w:r>
    </w:p>
  </w:footnote>
  <w:footnote w:type="continuationSeparator" w:id="0">
    <w:p w:rsidR="00351C0D" w:rsidRDefault="00351C0D" w:rsidP="00F50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3D" w:rsidRPr="003806A5" w:rsidRDefault="00524F91" w:rsidP="003806A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-233680</wp:posOffset>
          </wp:positionV>
          <wp:extent cx="1714500" cy="381000"/>
          <wp:effectExtent l="0" t="0" r="0" b="0"/>
          <wp:wrapNone/>
          <wp:docPr id="1" name="Image 1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4554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1pt;margin-top:-19.05pt;width:68.8pt;height:23.6pt;z-index:251658240;mso-position-horizontal-relative:text;mso-position-vertical-relative:text">
          <v:imagedata r:id="rId2" o:title=""/>
          <w10:wrap type="topAndBottom"/>
        </v:shape>
        <o:OLEObject Type="Embed" ProgID="PBrush" ShapeID="_x0000_s2049" DrawAspect="Content" ObjectID="_1592221504" r:id="rId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BF"/>
    <w:rsid w:val="00006D31"/>
    <w:rsid w:val="00033D1A"/>
    <w:rsid w:val="00055618"/>
    <w:rsid w:val="0015446B"/>
    <w:rsid w:val="00165313"/>
    <w:rsid w:val="001F6491"/>
    <w:rsid w:val="00284B02"/>
    <w:rsid w:val="002D2ECB"/>
    <w:rsid w:val="00351C0D"/>
    <w:rsid w:val="003738B8"/>
    <w:rsid w:val="003806A5"/>
    <w:rsid w:val="0038311B"/>
    <w:rsid w:val="0039487C"/>
    <w:rsid w:val="004751A7"/>
    <w:rsid w:val="00516576"/>
    <w:rsid w:val="00524F91"/>
    <w:rsid w:val="005A1310"/>
    <w:rsid w:val="005D50BB"/>
    <w:rsid w:val="0069129C"/>
    <w:rsid w:val="006B7944"/>
    <w:rsid w:val="007354FA"/>
    <w:rsid w:val="007C6595"/>
    <w:rsid w:val="007D331A"/>
    <w:rsid w:val="007E14C3"/>
    <w:rsid w:val="008C77A0"/>
    <w:rsid w:val="009D0E5F"/>
    <w:rsid w:val="00A067F9"/>
    <w:rsid w:val="00A50E26"/>
    <w:rsid w:val="00AC257E"/>
    <w:rsid w:val="00AD7E49"/>
    <w:rsid w:val="00B35F9C"/>
    <w:rsid w:val="00C710BF"/>
    <w:rsid w:val="00CA7ADD"/>
    <w:rsid w:val="00CC4ECF"/>
    <w:rsid w:val="00CC675D"/>
    <w:rsid w:val="00D911FE"/>
    <w:rsid w:val="00DC4554"/>
    <w:rsid w:val="00DD131E"/>
    <w:rsid w:val="00E31BAC"/>
    <w:rsid w:val="00EC5E0C"/>
    <w:rsid w:val="00F50F3D"/>
    <w:rsid w:val="00F8263D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5F"/>
    <w:pPr>
      <w:jc w:val="both"/>
    </w:pPr>
    <w:rPr>
      <w:rFonts w:ascii="Georgia" w:hAnsi="Georg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710BF"/>
    <w:pPr>
      <w:autoSpaceDE w:val="0"/>
      <w:autoSpaceDN w:val="0"/>
      <w:adjustRightInd w:val="0"/>
      <w:spacing w:after="0" w:line="240" w:lineRule="auto"/>
    </w:pPr>
    <w:rPr>
      <w:rFonts w:ascii="LBSThesis-Plain" w:hAnsi="LBSThesis-Plain" w:cs="LBSThesis-Plain"/>
      <w:color w:val="000000"/>
      <w:sz w:val="24"/>
      <w:szCs w:val="24"/>
      <w:lang w:val="de-DE"/>
    </w:rPr>
  </w:style>
  <w:style w:type="paragraph" w:styleId="Titre">
    <w:name w:val="Title"/>
    <w:basedOn w:val="Normal"/>
    <w:next w:val="Normal"/>
    <w:link w:val="TitreCar"/>
    <w:uiPriority w:val="10"/>
    <w:qFormat/>
    <w:rsid w:val="009D0E5F"/>
    <w:pPr>
      <w:pBdr>
        <w:bottom w:val="single" w:sz="8" w:space="4" w:color="4F81BD" w:themeColor="accent1"/>
      </w:pBdr>
      <w:spacing w:before="100" w:beforeAutospacing="1" w:after="100" w:afterAutospacing="1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0E5F"/>
    <w:rPr>
      <w:rFonts w:ascii="Georgia" w:eastAsiaTheme="majorEastAsia" w:hAnsi="Georgia" w:cstheme="majorBidi"/>
      <w:spacing w:val="5"/>
      <w:kern w:val="28"/>
      <w:sz w:val="28"/>
      <w:szCs w:val="52"/>
    </w:rPr>
  </w:style>
  <w:style w:type="table" w:styleId="Grilledutableau">
    <w:name w:val="Table Grid"/>
    <w:basedOn w:val="TableauNormal"/>
    <w:uiPriority w:val="59"/>
    <w:rsid w:val="009D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446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50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0F3D"/>
    <w:rPr>
      <w:rFonts w:ascii="Georgia" w:hAnsi="Georgia"/>
    </w:rPr>
  </w:style>
  <w:style w:type="paragraph" w:styleId="Pieddepage">
    <w:name w:val="footer"/>
    <w:basedOn w:val="Normal"/>
    <w:link w:val="PieddepageCar"/>
    <w:uiPriority w:val="99"/>
    <w:unhideWhenUsed/>
    <w:rsid w:val="00F50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0F3D"/>
    <w:rPr>
      <w:rFonts w:ascii="Georgia" w:hAnsi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5F"/>
    <w:pPr>
      <w:jc w:val="both"/>
    </w:pPr>
    <w:rPr>
      <w:rFonts w:ascii="Georgia" w:hAnsi="Georg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710BF"/>
    <w:pPr>
      <w:autoSpaceDE w:val="0"/>
      <w:autoSpaceDN w:val="0"/>
      <w:adjustRightInd w:val="0"/>
      <w:spacing w:after="0" w:line="240" w:lineRule="auto"/>
    </w:pPr>
    <w:rPr>
      <w:rFonts w:ascii="LBSThesis-Plain" w:hAnsi="LBSThesis-Plain" w:cs="LBSThesis-Plain"/>
      <w:color w:val="000000"/>
      <w:sz w:val="24"/>
      <w:szCs w:val="24"/>
      <w:lang w:val="de-DE"/>
    </w:rPr>
  </w:style>
  <w:style w:type="paragraph" w:styleId="Titre">
    <w:name w:val="Title"/>
    <w:basedOn w:val="Normal"/>
    <w:next w:val="Normal"/>
    <w:link w:val="TitreCar"/>
    <w:uiPriority w:val="10"/>
    <w:qFormat/>
    <w:rsid w:val="009D0E5F"/>
    <w:pPr>
      <w:pBdr>
        <w:bottom w:val="single" w:sz="8" w:space="4" w:color="4F81BD" w:themeColor="accent1"/>
      </w:pBdr>
      <w:spacing w:before="100" w:beforeAutospacing="1" w:after="100" w:afterAutospacing="1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0E5F"/>
    <w:rPr>
      <w:rFonts w:ascii="Georgia" w:eastAsiaTheme="majorEastAsia" w:hAnsi="Georgia" w:cstheme="majorBidi"/>
      <w:spacing w:val="5"/>
      <w:kern w:val="28"/>
      <w:sz w:val="28"/>
      <w:szCs w:val="52"/>
    </w:rPr>
  </w:style>
  <w:style w:type="table" w:styleId="Grilledutableau">
    <w:name w:val="Table Grid"/>
    <w:basedOn w:val="TableauNormal"/>
    <w:uiPriority w:val="59"/>
    <w:rsid w:val="009D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446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50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0F3D"/>
    <w:rPr>
      <w:rFonts w:ascii="Georgia" w:hAnsi="Georgia"/>
    </w:rPr>
  </w:style>
  <w:style w:type="paragraph" w:styleId="Pieddepage">
    <w:name w:val="footer"/>
    <w:basedOn w:val="Normal"/>
    <w:link w:val="PieddepageCar"/>
    <w:uiPriority w:val="99"/>
    <w:unhideWhenUsed/>
    <w:rsid w:val="00F50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0F3D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as.fr" TargetMode="External"/><Relationship Id="rId13" Type="http://schemas.openxmlformats.org/officeDocument/2006/relationships/hyperlink" Target="mailto:contact@master-finance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ster-finance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lamations@master-finance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pr.banque-franc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arlb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A857-F79C-4F74-969C-998CF076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655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SaarLB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Endroit Avocat</dc:creator>
  <cp:lastModifiedBy>Poste 1</cp:lastModifiedBy>
  <cp:revision>6</cp:revision>
  <dcterms:created xsi:type="dcterms:W3CDTF">2016-03-16T15:52:00Z</dcterms:created>
  <dcterms:modified xsi:type="dcterms:W3CDTF">2018-07-04T12:59:00Z</dcterms:modified>
</cp:coreProperties>
</file>